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0AD" w:rsidRDefault="002E30AD" w:rsidP="002E30AD">
      <w:pPr>
        <w:pStyle w:val="Standard"/>
      </w:pPr>
      <w:r>
        <w:rPr>
          <w:rFonts w:eastAsia="Tahoma"/>
          <w:b/>
          <w:bCs/>
          <w:sz w:val="20"/>
          <w:szCs w:val="20"/>
        </w:rPr>
        <w:t xml:space="preserve">              </w:t>
      </w:r>
      <w:r>
        <w:rPr>
          <w:rFonts w:eastAsia="Tahoma"/>
          <w:b/>
          <w:bCs/>
          <w:noProof/>
          <w:sz w:val="20"/>
          <w:szCs w:val="20"/>
        </w:rPr>
        <w:drawing>
          <wp:inline distT="0" distB="0" distL="0" distR="0" wp14:anchorId="79A0E6DD" wp14:editId="2CC5B209">
            <wp:extent cx="516242" cy="578522"/>
            <wp:effectExtent l="0" t="0" r="0" b="0"/>
            <wp:docPr id="2" name="grafike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516242" cy="578522"/>
                    </a:xfrm>
                    <a:prstGeom prst="rect">
                      <a:avLst/>
                    </a:prstGeom>
                    <a:solidFill>
                      <a:srgbClr val="FFFFFF"/>
                    </a:solidFill>
                    <a:ln>
                      <a:noFill/>
                      <a:prstDash/>
                    </a:ln>
                  </pic:spPr>
                </pic:pic>
              </a:graphicData>
            </a:graphic>
          </wp:inline>
        </w:drawing>
      </w:r>
      <w:r>
        <w:rPr>
          <w:rFonts w:eastAsia="Tahoma"/>
          <w:b/>
          <w:bCs/>
          <w:sz w:val="20"/>
          <w:szCs w:val="20"/>
        </w:rPr>
        <w:t xml:space="preserve">                  </w:t>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r>
        <w:rPr>
          <w:rFonts w:eastAsia="Tahoma"/>
          <w:b/>
          <w:bCs/>
          <w:sz w:val="20"/>
          <w:szCs w:val="20"/>
        </w:rPr>
        <w:tab/>
      </w:r>
    </w:p>
    <w:p w:rsidR="002E30AD" w:rsidRDefault="002E30AD" w:rsidP="002E30AD">
      <w:pPr>
        <w:pStyle w:val="Standard"/>
        <w:rPr>
          <w:rFonts w:eastAsia="Times New Roman" w:cs="Times New Roman"/>
          <w:b/>
          <w:bCs/>
          <w:sz w:val="22"/>
          <w:szCs w:val="22"/>
        </w:rPr>
      </w:pPr>
      <w:r>
        <w:rPr>
          <w:rFonts w:eastAsia="Times New Roman" w:cs="Times New Roman"/>
          <w:b/>
          <w:bCs/>
          <w:sz w:val="22"/>
          <w:szCs w:val="22"/>
        </w:rPr>
        <w:t>REPUBLIKA HRVATSKA</w:t>
      </w:r>
    </w:p>
    <w:p w:rsidR="002E30AD" w:rsidRDefault="002E30AD" w:rsidP="002E30AD">
      <w:pPr>
        <w:pStyle w:val="Standard"/>
        <w:rPr>
          <w:rFonts w:eastAsia="Times New Roman" w:cs="Times New Roman"/>
          <w:b/>
          <w:bCs/>
          <w:sz w:val="22"/>
          <w:szCs w:val="22"/>
        </w:rPr>
      </w:pPr>
      <w:r>
        <w:rPr>
          <w:rFonts w:eastAsia="Times New Roman" w:cs="Times New Roman"/>
          <w:b/>
          <w:bCs/>
          <w:sz w:val="22"/>
          <w:szCs w:val="22"/>
        </w:rPr>
        <w:t>SISAČKO-MOSLAVAČKA ŽUPANIJA</w:t>
      </w:r>
    </w:p>
    <w:p w:rsidR="002E30AD" w:rsidRDefault="002E30AD" w:rsidP="002E30AD">
      <w:pPr>
        <w:pStyle w:val="Standard"/>
        <w:tabs>
          <w:tab w:val="left" w:pos="2550"/>
        </w:tabs>
        <w:rPr>
          <w:rFonts w:eastAsia="Times New Roman" w:cs="Times New Roman"/>
          <w:b/>
          <w:bCs/>
          <w:sz w:val="22"/>
          <w:szCs w:val="22"/>
        </w:rPr>
      </w:pPr>
      <w:r>
        <w:rPr>
          <w:rFonts w:eastAsia="Times New Roman" w:cs="Times New Roman"/>
          <w:b/>
          <w:bCs/>
          <w:sz w:val="22"/>
          <w:szCs w:val="22"/>
        </w:rPr>
        <w:t>O P Ć I N A  S U N J A</w:t>
      </w:r>
      <w:r>
        <w:rPr>
          <w:rFonts w:eastAsia="Times New Roman" w:cs="Times New Roman"/>
          <w:b/>
          <w:bCs/>
          <w:sz w:val="22"/>
          <w:szCs w:val="22"/>
        </w:rPr>
        <w:tab/>
      </w:r>
    </w:p>
    <w:p w:rsidR="002E30AD" w:rsidRPr="002E30AD" w:rsidRDefault="002E30AD" w:rsidP="002E30AD">
      <w:pPr>
        <w:widowControl w:val="0"/>
        <w:suppressAutoHyphens/>
        <w:autoSpaceDN w:val="0"/>
        <w:spacing w:after="0" w:line="240" w:lineRule="auto"/>
        <w:textAlignment w:val="baseline"/>
        <w:rPr>
          <w:rFonts w:ascii="Times New Roman" w:eastAsia="Times New Roman" w:hAnsi="Times New Roman" w:cs="Times New Roman"/>
          <w:b/>
          <w:bCs/>
        </w:rPr>
      </w:pPr>
      <w:r w:rsidRPr="002E30AD">
        <w:rPr>
          <w:rFonts w:ascii="Times New Roman" w:eastAsia="Times New Roman" w:hAnsi="Times New Roman" w:cs="Times New Roman"/>
          <w:b/>
          <w:bCs/>
        </w:rPr>
        <w:t>OPĆINSKI NAČELNIK</w:t>
      </w:r>
    </w:p>
    <w:p w:rsidR="002E30AD" w:rsidRPr="002E30AD" w:rsidRDefault="002E30AD" w:rsidP="002E30AD">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hr-HR"/>
        </w:rPr>
      </w:pPr>
      <w:r>
        <w:rPr>
          <w:rFonts w:ascii="Times New Roman" w:eastAsia="Times New Roman" w:hAnsi="Times New Roman" w:cs="Times New Roman"/>
          <w:kern w:val="3"/>
          <w:sz w:val="24"/>
          <w:szCs w:val="24"/>
          <w:lang w:eastAsia="hr-HR"/>
        </w:rPr>
        <w:t>KLASA: 711-01/19</w:t>
      </w:r>
      <w:r w:rsidRPr="002E30AD">
        <w:rPr>
          <w:rFonts w:ascii="Times New Roman" w:eastAsia="Times New Roman" w:hAnsi="Times New Roman" w:cs="Times New Roman"/>
          <w:kern w:val="3"/>
          <w:sz w:val="24"/>
          <w:szCs w:val="24"/>
          <w:lang w:eastAsia="hr-HR"/>
        </w:rPr>
        <w:t>-01/</w:t>
      </w:r>
      <w:proofErr w:type="spellStart"/>
      <w:r w:rsidRPr="002E30AD">
        <w:rPr>
          <w:rFonts w:ascii="Times New Roman" w:eastAsia="Times New Roman" w:hAnsi="Times New Roman" w:cs="Times New Roman"/>
          <w:kern w:val="3"/>
          <w:sz w:val="24"/>
          <w:szCs w:val="24"/>
          <w:lang w:eastAsia="hr-HR"/>
        </w:rPr>
        <w:t>01</w:t>
      </w:r>
      <w:proofErr w:type="spellEnd"/>
    </w:p>
    <w:p w:rsidR="002E30AD" w:rsidRPr="002E30AD" w:rsidRDefault="002E30AD" w:rsidP="002E30AD">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hr-HR"/>
        </w:rPr>
      </w:pPr>
      <w:r w:rsidRPr="002E30AD">
        <w:rPr>
          <w:rFonts w:ascii="Times New Roman" w:eastAsia="Times New Roman" w:hAnsi="Times New Roman" w:cs="Times New Roman"/>
          <w:kern w:val="3"/>
          <w:sz w:val="24"/>
          <w:szCs w:val="24"/>
          <w:lang w:eastAsia="hr-HR"/>
        </w:rPr>
        <w:t>URBROJ: 2176/17-01-19-</w:t>
      </w:r>
      <w:r w:rsidR="00CF25D6">
        <w:rPr>
          <w:rFonts w:ascii="Times New Roman" w:eastAsia="Times New Roman" w:hAnsi="Times New Roman" w:cs="Times New Roman"/>
          <w:kern w:val="3"/>
          <w:sz w:val="24"/>
          <w:szCs w:val="24"/>
          <w:lang w:eastAsia="hr-HR"/>
        </w:rPr>
        <w:t>2</w:t>
      </w:r>
    </w:p>
    <w:p w:rsidR="002E30AD" w:rsidRPr="002E30AD" w:rsidRDefault="002E30AD" w:rsidP="002E30AD">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hr-HR"/>
        </w:rPr>
      </w:pPr>
      <w:r w:rsidRPr="002E30AD">
        <w:rPr>
          <w:rFonts w:ascii="Times New Roman" w:eastAsia="Times New Roman" w:hAnsi="Times New Roman" w:cs="Times New Roman"/>
          <w:kern w:val="3"/>
          <w:sz w:val="24"/>
          <w:szCs w:val="24"/>
          <w:lang w:eastAsia="hr-HR"/>
        </w:rPr>
        <w:t xml:space="preserve">Sunja, </w:t>
      </w:r>
      <w:r>
        <w:rPr>
          <w:rFonts w:ascii="Times New Roman" w:eastAsia="Times New Roman" w:hAnsi="Times New Roman" w:cs="Times New Roman"/>
          <w:kern w:val="3"/>
          <w:sz w:val="24"/>
          <w:szCs w:val="24"/>
          <w:lang w:eastAsia="hr-HR"/>
        </w:rPr>
        <w:t>2</w:t>
      </w:r>
      <w:r w:rsidRPr="002E30AD">
        <w:rPr>
          <w:rFonts w:ascii="Times New Roman" w:eastAsia="Times New Roman" w:hAnsi="Times New Roman" w:cs="Times New Roman"/>
          <w:kern w:val="3"/>
          <w:sz w:val="24"/>
          <w:szCs w:val="24"/>
          <w:lang w:eastAsia="hr-HR"/>
        </w:rPr>
        <w:t xml:space="preserve">1. </w:t>
      </w:r>
      <w:r>
        <w:rPr>
          <w:rFonts w:ascii="Times New Roman" w:eastAsia="Times New Roman" w:hAnsi="Times New Roman" w:cs="Times New Roman"/>
          <w:kern w:val="3"/>
          <w:sz w:val="24"/>
          <w:szCs w:val="24"/>
          <w:lang w:eastAsia="hr-HR"/>
        </w:rPr>
        <w:t>ožujk</w:t>
      </w:r>
      <w:r w:rsidRPr="002E30AD">
        <w:rPr>
          <w:rFonts w:ascii="Times New Roman" w:eastAsia="Times New Roman" w:hAnsi="Times New Roman" w:cs="Times New Roman"/>
          <w:kern w:val="3"/>
          <w:sz w:val="24"/>
          <w:szCs w:val="24"/>
          <w:lang w:eastAsia="hr-HR"/>
        </w:rPr>
        <w:t>a 2019.godine</w:t>
      </w:r>
    </w:p>
    <w:p w:rsidR="002E30AD" w:rsidRPr="002E30AD" w:rsidRDefault="002E30AD" w:rsidP="002E30AD">
      <w:pPr>
        <w:widowControl w:val="0"/>
        <w:suppressAutoHyphens/>
        <w:autoSpaceDN w:val="0"/>
        <w:spacing w:after="0" w:line="240" w:lineRule="auto"/>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b/>
          <w:kern w:val="3"/>
          <w:sz w:val="24"/>
          <w:szCs w:val="24"/>
          <w:lang w:eastAsia="hr-HR"/>
        </w:rPr>
      </w:pP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b/>
          <w:kern w:val="3"/>
          <w:sz w:val="24"/>
          <w:szCs w:val="24"/>
          <w:lang w:eastAsia="hr-HR"/>
        </w:rPr>
      </w:pP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t>OPĆINSKO VIJEĆE</w:t>
      </w:r>
    </w:p>
    <w:p w:rsidR="002E30AD" w:rsidRPr="002E30AD" w:rsidRDefault="002E30AD" w:rsidP="002E30AD">
      <w:pPr>
        <w:widowControl w:val="0"/>
        <w:suppressAutoHyphens/>
        <w:autoSpaceDN w:val="0"/>
        <w:spacing w:after="0" w:line="240" w:lineRule="auto"/>
        <w:ind w:left="4248" w:firstLine="708"/>
        <w:jc w:val="both"/>
        <w:textAlignment w:val="baseline"/>
        <w:rPr>
          <w:rFonts w:ascii="Times New Roman" w:eastAsia="Times New Roman" w:hAnsi="Times New Roman" w:cs="Times New Roman"/>
          <w:b/>
          <w:kern w:val="3"/>
          <w:sz w:val="24"/>
          <w:szCs w:val="24"/>
          <w:lang w:eastAsia="hr-HR"/>
        </w:rPr>
      </w:pPr>
      <w:r w:rsidRPr="002E30AD">
        <w:rPr>
          <w:rFonts w:ascii="Times New Roman" w:eastAsia="Times New Roman" w:hAnsi="Times New Roman" w:cs="Times New Roman"/>
          <w:b/>
          <w:kern w:val="3"/>
          <w:sz w:val="24"/>
          <w:szCs w:val="24"/>
          <w:lang w:eastAsia="hr-HR"/>
        </w:rPr>
        <w:t>PREDSJEDNIK</w:t>
      </w:r>
    </w:p>
    <w:p w:rsidR="002E30AD" w:rsidRPr="002E30AD" w:rsidRDefault="002E30AD" w:rsidP="002E30AD">
      <w:pPr>
        <w:widowControl w:val="0"/>
        <w:suppressAutoHyphens/>
        <w:autoSpaceDN w:val="0"/>
        <w:spacing w:after="0" w:line="240" w:lineRule="auto"/>
        <w:ind w:left="4248" w:firstLine="708"/>
        <w:jc w:val="both"/>
        <w:textAlignment w:val="baseline"/>
        <w:rPr>
          <w:rFonts w:ascii="Times New Roman" w:eastAsia="Times New Roman" w:hAnsi="Times New Roman" w:cs="Times New Roman"/>
          <w:b/>
          <w:kern w:val="3"/>
          <w:sz w:val="24"/>
          <w:szCs w:val="24"/>
          <w:lang w:eastAsia="hr-HR"/>
        </w:rPr>
      </w:pPr>
      <w:r w:rsidRPr="002E30AD">
        <w:rPr>
          <w:rFonts w:ascii="Times New Roman" w:eastAsia="Times New Roman" w:hAnsi="Times New Roman" w:cs="Times New Roman"/>
          <w:b/>
          <w:kern w:val="3"/>
          <w:sz w:val="24"/>
          <w:szCs w:val="24"/>
          <w:lang w:eastAsia="hr-HR"/>
        </w:rPr>
        <w:t>Gospodin Dalibor Medved</w:t>
      </w:r>
    </w:p>
    <w:p w:rsidR="002E30AD" w:rsidRPr="002E30AD" w:rsidRDefault="002E30AD" w:rsidP="002E30AD">
      <w:pPr>
        <w:widowControl w:val="0"/>
        <w:suppressAutoHyphens/>
        <w:autoSpaceDN w:val="0"/>
        <w:spacing w:after="0" w:line="240" w:lineRule="auto"/>
        <w:ind w:left="4248" w:firstLine="708"/>
        <w:jc w:val="both"/>
        <w:textAlignment w:val="baseline"/>
        <w:rPr>
          <w:rFonts w:ascii="Times New Roman" w:eastAsia="Times New Roman" w:hAnsi="Times New Roman" w:cs="Times New Roman"/>
          <w:b/>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b/>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r w:rsidRPr="002E30AD">
        <w:rPr>
          <w:rFonts w:ascii="Times New Roman" w:eastAsia="Times New Roman" w:hAnsi="Times New Roman" w:cs="Times New Roman"/>
          <w:kern w:val="3"/>
          <w:sz w:val="24"/>
          <w:szCs w:val="24"/>
          <w:lang w:eastAsia="hr-HR"/>
        </w:rPr>
        <w:tab/>
      </w: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r>
        <w:rPr>
          <w:rFonts w:ascii="Times New Roman" w:eastAsia="Times New Roman" w:hAnsi="Times New Roman" w:cs="Times New Roman"/>
          <w:kern w:val="3"/>
          <w:sz w:val="24"/>
          <w:szCs w:val="24"/>
          <w:lang w:eastAsia="hr-HR"/>
        </w:rPr>
        <w:tab/>
        <w:t>Sukladno članku 119.</w:t>
      </w:r>
      <w:r w:rsidRPr="002E30AD">
        <w:rPr>
          <w:rFonts w:ascii="Times New Roman" w:eastAsia="Times New Roman" w:hAnsi="Times New Roman" w:cs="Times New Roman"/>
          <w:kern w:val="3"/>
          <w:sz w:val="24"/>
          <w:szCs w:val="24"/>
          <w:lang w:eastAsia="hr-HR"/>
        </w:rPr>
        <w:t xml:space="preserve"> Zakona o </w:t>
      </w:r>
      <w:r>
        <w:rPr>
          <w:rFonts w:ascii="Times New Roman" w:eastAsia="Times New Roman" w:hAnsi="Times New Roman" w:cs="Times New Roman"/>
          <w:kern w:val="3"/>
          <w:sz w:val="24"/>
          <w:szCs w:val="24"/>
          <w:lang w:eastAsia="hr-HR"/>
        </w:rPr>
        <w:t xml:space="preserve">sudovima </w:t>
      </w:r>
      <w:r w:rsidRPr="002E30AD">
        <w:rPr>
          <w:rFonts w:ascii="Times New Roman" w:eastAsia="Times New Roman" w:hAnsi="Times New Roman" w:cs="Times New Roman"/>
          <w:kern w:val="3"/>
          <w:sz w:val="24"/>
          <w:szCs w:val="24"/>
          <w:lang w:eastAsia="hr-HR"/>
        </w:rPr>
        <w:t>(NN</w:t>
      </w:r>
      <w:r>
        <w:rPr>
          <w:rFonts w:ascii="Times New Roman" w:eastAsia="Times New Roman" w:hAnsi="Times New Roman" w:cs="Times New Roman"/>
          <w:kern w:val="3"/>
          <w:sz w:val="24"/>
          <w:szCs w:val="24"/>
          <w:lang w:eastAsia="hr-HR"/>
        </w:rPr>
        <w:t xml:space="preserve"> 28/13, 33/15, 82/15, 82/16 i 67/18</w:t>
      </w:r>
      <w:r w:rsidRPr="002E30AD">
        <w:rPr>
          <w:rFonts w:ascii="Times New Roman" w:eastAsia="Times New Roman" w:hAnsi="Times New Roman" w:cs="Times New Roman"/>
          <w:kern w:val="3"/>
          <w:sz w:val="24"/>
          <w:szCs w:val="24"/>
          <w:lang w:eastAsia="hr-HR"/>
        </w:rPr>
        <w:t xml:space="preserve">) i članka 49. Statuta Općine Sunja (“Službeni vjesnik” br. 30/09, 26/10, 43/10, 12/13,  46/13, 31/14 i 5/18) </w:t>
      </w:r>
      <w:r w:rsidR="00CF25D6">
        <w:rPr>
          <w:rFonts w:ascii="Times New Roman" w:eastAsia="Times New Roman" w:hAnsi="Times New Roman" w:cs="Times New Roman"/>
          <w:kern w:val="3"/>
          <w:sz w:val="24"/>
          <w:szCs w:val="24"/>
          <w:lang w:eastAsia="hr-HR"/>
        </w:rPr>
        <w:t xml:space="preserve">podnosim Općinskom vijeću </w:t>
      </w:r>
      <w:r>
        <w:rPr>
          <w:rFonts w:ascii="Times New Roman" w:eastAsia="Times New Roman" w:hAnsi="Times New Roman" w:cs="Times New Roman"/>
          <w:kern w:val="3"/>
          <w:sz w:val="24"/>
          <w:szCs w:val="24"/>
          <w:lang w:eastAsia="hr-HR"/>
        </w:rPr>
        <w:t>Zaključ</w:t>
      </w:r>
      <w:r w:rsidR="00CF25D6">
        <w:rPr>
          <w:rFonts w:ascii="Times New Roman" w:eastAsia="Times New Roman" w:hAnsi="Times New Roman" w:cs="Times New Roman"/>
          <w:kern w:val="3"/>
          <w:sz w:val="24"/>
          <w:szCs w:val="24"/>
          <w:lang w:eastAsia="hr-HR"/>
        </w:rPr>
        <w:t>ak</w:t>
      </w:r>
      <w:r>
        <w:rPr>
          <w:rFonts w:ascii="Times New Roman" w:eastAsia="Times New Roman" w:hAnsi="Times New Roman" w:cs="Times New Roman"/>
          <w:kern w:val="3"/>
          <w:sz w:val="24"/>
          <w:szCs w:val="24"/>
          <w:lang w:eastAsia="hr-HR"/>
        </w:rPr>
        <w:t xml:space="preserve"> o prijedlogu sudaca porotnika Općinskog suda u Sisku</w:t>
      </w:r>
      <w:r w:rsidRPr="002E30AD">
        <w:rPr>
          <w:rFonts w:ascii="Times New Roman" w:eastAsia="Times New Roman" w:hAnsi="Times New Roman" w:cs="Times New Roman"/>
          <w:kern w:val="3"/>
          <w:sz w:val="24"/>
          <w:szCs w:val="24"/>
          <w:lang w:eastAsia="hr-HR"/>
        </w:rPr>
        <w:t>.</w:t>
      </w: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r w:rsidRPr="002E30AD">
        <w:rPr>
          <w:rFonts w:ascii="Times New Roman" w:eastAsia="Times New Roman" w:hAnsi="Times New Roman" w:cs="Times New Roman"/>
          <w:kern w:val="3"/>
          <w:sz w:val="24"/>
          <w:szCs w:val="24"/>
          <w:lang w:eastAsia="hr-HR"/>
        </w:rPr>
        <w:tab/>
        <w:t>S poštovanjem,</w:t>
      </w: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b/>
          <w:kern w:val="3"/>
          <w:sz w:val="24"/>
          <w:szCs w:val="24"/>
          <w:lang w:eastAsia="hr-HR"/>
        </w:rPr>
      </w:pP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kern w:val="3"/>
          <w:sz w:val="24"/>
          <w:szCs w:val="24"/>
          <w:lang w:eastAsia="hr-HR"/>
        </w:rPr>
        <w:tab/>
      </w:r>
      <w:r w:rsidRPr="002E30AD">
        <w:rPr>
          <w:rFonts w:ascii="Times New Roman" w:eastAsia="Times New Roman" w:hAnsi="Times New Roman" w:cs="Times New Roman"/>
          <w:b/>
          <w:kern w:val="3"/>
          <w:sz w:val="24"/>
          <w:szCs w:val="24"/>
          <w:lang w:eastAsia="hr-HR"/>
        </w:rPr>
        <w:t>OPĆINSKI NAČELNIK</w:t>
      </w: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b/>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b/>
          <w:kern w:val="3"/>
          <w:sz w:val="24"/>
          <w:szCs w:val="24"/>
          <w:lang w:eastAsia="hr-HR"/>
        </w:rPr>
      </w:pPr>
    </w:p>
    <w:p w:rsidR="002E30AD" w:rsidRPr="002E30AD" w:rsidRDefault="002E30AD" w:rsidP="002E30AD">
      <w:pPr>
        <w:widowControl w:val="0"/>
        <w:suppressAutoHyphens/>
        <w:autoSpaceDN w:val="0"/>
        <w:spacing w:after="0" w:line="240" w:lineRule="auto"/>
        <w:jc w:val="both"/>
        <w:textAlignment w:val="baseline"/>
        <w:rPr>
          <w:rFonts w:ascii="Times New Roman" w:eastAsia="Times New Roman" w:hAnsi="Times New Roman" w:cs="Times New Roman"/>
          <w:b/>
          <w:kern w:val="3"/>
          <w:sz w:val="24"/>
          <w:szCs w:val="24"/>
          <w:lang w:eastAsia="hr-HR"/>
        </w:rPr>
      </w:pP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r>
      <w:r w:rsidRPr="002E30AD">
        <w:rPr>
          <w:rFonts w:ascii="Times New Roman" w:eastAsia="Times New Roman" w:hAnsi="Times New Roman" w:cs="Times New Roman"/>
          <w:b/>
          <w:kern w:val="3"/>
          <w:sz w:val="24"/>
          <w:szCs w:val="24"/>
          <w:lang w:eastAsia="hr-HR"/>
        </w:rPr>
        <w:tab/>
        <w:t xml:space="preserve">      Grga Dragičević</w:t>
      </w: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CF25D6" w:rsidRDefault="00CF25D6" w:rsidP="00294CF9">
      <w:pPr>
        <w:pStyle w:val="Standard"/>
        <w:rPr>
          <w:rFonts w:eastAsia="Tahoma"/>
          <w:b/>
          <w:bCs/>
          <w:sz w:val="20"/>
          <w:szCs w:val="20"/>
        </w:rPr>
      </w:pPr>
    </w:p>
    <w:p w:rsidR="00CF25D6" w:rsidRDefault="00CF25D6"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E30AD" w:rsidRDefault="002E30AD" w:rsidP="00294CF9">
      <w:pPr>
        <w:pStyle w:val="Standard"/>
        <w:rPr>
          <w:rFonts w:eastAsia="Tahoma"/>
          <w:b/>
          <w:bCs/>
          <w:sz w:val="20"/>
          <w:szCs w:val="20"/>
        </w:rPr>
      </w:pPr>
    </w:p>
    <w:p w:rsidR="00294CF9" w:rsidRDefault="00415C8D" w:rsidP="00294CF9">
      <w:pPr>
        <w:pStyle w:val="Standard"/>
      </w:pPr>
      <w:r>
        <w:rPr>
          <w:rFonts w:eastAsia="Tahoma"/>
          <w:b/>
          <w:bCs/>
          <w:sz w:val="20"/>
          <w:szCs w:val="20"/>
        </w:rPr>
        <w:lastRenderedPageBreak/>
        <w:t xml:space="preserve">    </w:t>
      </w:r>
      <w:r w:rsidR="00294CF9">
        <w:rPr>
          <w:rFonts w:eastAsia="Tahoma"/>
          <w:b/>
          <w:bCs/>
          <w:sz w:val="20"/>
          <w:szCs w:val="20"/>
        </w:rPr>
        <w:t xml:space="preserve">          </w:t>
      </w:r>
      <w:r w:rsidR="00294CF9">
        <w:rPr>
          <w:rFonts w:eastAsia="Tahoma"/>
          <w:b/>
          <w:bCs/>
          <w:noProof/>
          <w:sz w:val="20"/>
          <w:szCs w:val="20"/>
        </w:rPr>
        <w:drawing>
          <wp:inline distT="0" distB="0" distL="0" distR="0" wp14:anchorId="1F001D04" wp14:editId="6265D507">
            <wp:extent cx="516242" cy="578522"/>
            <wp:effectExtent l="0" t="0" r="0" b="0"/>
            <wp:docPr id="31" name="grafike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516242" cy="578522"/>
                    </a:xfrm>
                    <a:prstGeom prst="rect">
                      <a:avLst/>
                    </a:prstGeom>
                    <a:solidFill>
                      <a:srgbClr val="FFFFFF"/>
                    </a:solidFill>
                    <a:ln>
                      <a:noFill/>
                      <a:prstDash/>
                    </a:ln>
                  </pic:spPr>
                </pic:pic>
              </a:graphicData>
            </a:graphic>
          </wp:inline>
        </w:drawing>
      </w:r>
      <w:r w:rsidR="00294CF9">
        <w:rPr>
          <w:rFonts w:eastAsia="Tahoma"/>
          <w:b/>
          <w:bCs/>
          <w:sz w:val="20"/>
          <w:szCs w:val="20"/>
        </w:rPr>
        <w:t xml:space="preserve">                  </w:t>
      </w:r>
      <w:r w:rsidR="00294CF9">
        <w:rPr>
          <w:rFonts w:eastAsia="Tahoma"/>
          <w:b/>
          <w:bCs/>
          <w:sz w:val="20"/>
          <w:szCs w:val="20"/>
        </w:rPr>
        <w:tab/>
      </w:r>
      <w:r w:rsidR="00294CF9">
        <w:rPr>
          <w:rFonts w:eastAsia="Tahoma"/>
          <w:b/>
          <w:bCs/>
          <w:sz w:val="20"/>
          <w:szCs w:val="20"/>
        </w:rPr>
        <w:tab/>
      </w:r>
      <w:r w:rsidR="00294CF9">
        <w:rPr>
          <w:rFonts w:eastAsia="Tahoma"/>
          <w:b/>
          <w:bCs/>
          <w:sz w:val="20"/>
          <w:szCs w:val="20"/>
        </w:rPr>
        <w:tab/>
      </w:r>
      <w:r w:rsidR="00294CF9">
        <w:rPr>
          <w:rFonts w:eastAsia="Tahoma"/>
          <w:b/>
          <w:bCs/>
          <w:sz w:val="20"/>
          <w:szCs w:val="20"/>
        </w:rPr>
        <w:tab/>
      </w:r>
      <w:r w:rsidR="00294CF9">
        <w:rPr>
          <w:rFonts w:eastAsia="Tahoma"/>
          <w:b/>
          <w:bCs/>
          <w:sz w:val="20"/>
          <w:szCs w:val="20"/>
        </w:rPr>
        <w:tab/>
      </w:r>
      <w:r w:rsidR="00294CF9">
        <w:rPr>
          <w:rFonts w:eastAsia="Tahoma"/>
          <w:b/>
          <w:bCs/>
          <w:sz w:val="20"/>
          <w:szCs w:val="20"/>
        </w:rPr>
        <w:tab/>
      </w:r>
      <w:r w:rsidR="00294CF9">
        <w:rPr>
          <w:rFonts w:eastAsia="Tahoma"/>
          <w:b/>
          <w:bCs/>
          <w:sz w:val="20"/>
          <w:szCs w:val="20"/>
        </w:rPr>
        <w:tab/>
      </w:r>
      <w:r w:rsidR="00294CF9">
        <w:rPr>
          <w:rFonts w:eastAsia="Tahoma"/>
          <w:b/>
          <w:bCs/>
          <w:sz w:val="20"/>
          <w:szCs w:val="20"/>
        </w:rPr>
        <w:tab/>
      </w:r>
    </w:p>
    <w:p w:rsidR="00294CF9" w:rsidRDefault="00294CF9" w:rsidP="00294CF9">
      <w:pPr>
        <w:pStyle w:val="Standard"/>
        <w:rPr>
          <w:rFonts w:eastAsia="Times New Roman" w:cs="Times New Roman"/>
          <w:b/>
          <w:bCs/>
          <w:sz w:val="22"/>
          <w:szCs w:val="22"/>
        </w:rPr>
      </w:pPr>
      <w:r>
        <w:rPr>
          <w:rFonts w:eastAsia="Times New Roman" w:cs="Times New Roman"/>
          <w:b/>
          <w:bCs/>
          <w:sz w:val="22"/>
          <w:szCs w:val="22"/>
        </w:rPr>
        <w:t>REPUBLIKA HRVATSKA</w:t>
      </w:r>
    </w:p>
    <w:p w:rsidR="00294CF9" w:rsidRDefault="00294CF9" w:rsidP="00294CF9">
      <w:pPr>
        <w:pStyle w:val="Standard"/>
        <w:rPr>
          <w:rFonts w:eastAsia="Times New Roman" w:cs="Times New Roman"/>
          <w:b/>
          <w:bCs/>
          <w:sz w:val="22"/>
          <w:szCs w:val="22"/>
        </w:rPr>
      </w:pPr>
      <w:r>
        <w:rPr>
          <w:rFonts w:eastAsia="Times New Roman" w:cs="Times New Roman"/>
          <w:b/>
          <w:bCs/>
          <w:sz w:val="22"/>
          <w:szCs w:val="22"/>
        </w:rPr>
        <w:t>SISAČKO-MOSLAVAČKA ŽUPANIJA</w:t>
      </w:r>
    </w:p>
    <w:p w:rsidR="00294CF9" w:rsidRDefault="00294CF9" w:rsidP="002E30AD">
      <w:pPr>
        <w:pStyle w:val="Standard"/>
        <w:tabs>
          <w:tab w:val="left" w:pos="2550"/>
        </w:tabs>
        <w:rPr>
          <w:rFonts w:eastAsia="Times New Roman" w:cs="Times New Roman"/>
          <w:b/>
          <w:bCs/>
          <w:sz w:val="22"/>
          <w:szCs w:val="22"/>
        </w:rPr>
      </w:pPr>
      <w:r>
        <w:rPr>
          <w:rFonts w:eastAsia="Times New Roman" w:cs="Times New Roman"/>
          <w:b/>
          <w:bCs/>
          <w:sz w:val="22"/>
          <w:szCs w:val="22"/>
        </w:rPr>
        <w:t>O P Ć I N A  S U N J A</w:t>
      </w:r>
      <w:r w:rsidR="002E30AD">
        <w:rPr>
          <w:rFonts w:eastAsia="Times New Roman" w:cs="Times New Roman"/>
          <w:b/>
          <w:bCs/>
          <w:sz w:val="22"/>
          <w:szCs w:val="22"/>
        </w:rPr>
        <w:tab/>
      </w:r>
    </w:p>
    <w:p w:rsidR="00294CF9" w:rsidRDefault="00294CF9" w:rsidP="00294CF9">
      <w:pPr>
        <w:pStyle w:val="Standard"/>
        <w:rPr>
          <w:rFonts w:eastAsia="Times New Roman" w:cs="Times New Roman"/>
          <w:b/>
          <w:bCs/>
          <w:sz w:val="22"/>
          <w:szCs w:val="22"/>
        </w:rPr>
      </w:pPr>
      <w:r>
        <w:rPr>
          <w:rFonts w:eastAsia="Times New Roman" w:cs="Times New Roman"/>
          <w:b/>
          <w:bCs/>
          <w:sz w:val="22"/>
          <w:szCs w:val="22"/>
        </w:rPr>
        <w:t>OPĆINSKO VIJEĆE</w:t>
      </w:r>
      <w:r w:rsidR="001F5EE8">
        <w:rPr>
          <w:rFonts w:eastAsia="Times New Roman" w:cs="Times New Roman"/>
          <w:b/>
          <w:bCs/>
          <w:sz w:val="22"/>
          <w:szCs w:val="22"/>
        </w:rPr>
        <w:t xml:space="preserve">                                                                                                    PRIJEDLOG</w:t>
      </w:r>
    </w:p>
    <w:p w:rsidR="00294CF9" w:rsidRDefault="00294CF9" w:rsidP="00294CF9">
      <w:pPr>
        <w:pStyle w:val="Standard"/>
        <w:rPr>
          <w:rFonts w:eastAsia="Tahoma"/>
          <w:sz w:val="22"/>
          <w:szCs w:val="22"/>
        </w:rPr>
      </w:pPr>
    </w:p>
    <w:p w:rsidR="00294CF9" w:rsidRDefault="00294CF9" w:rsidP="00294CF9">
      <w:pPr>
        <w:pStyle w:val="Standard"/>
        <w:jc w:val="both"/>
        <w:rPr>
          <w:rFonts w:eastAsia="Tahoma"/>
        </w:rPr>
      </w:pPr>
      <w:r>
        <w:rPr>
          <w:rFonts w:eastAsia="Tahoma"/>
        </w:rPr>
        <w:tab/>
        <w:t>Na temelju članka  119. Zakona o sudovima (“Narodne novine” br. 28/13</w:t>
      </w:r>
      <w:r w:rsidR="00F0662D">
        <w:rPr>
          <w:rFonts w:eastAsia="Tahoma"/>
        </w:rPr>
        <w:t>,</w:t>
      </w:r>
      <w:r w:rsidR="0057655A">
        <w:rPr>
          <w:rFonts w:eastAsia="Tahoma"/>
        </w:rPr>
        <w:t xml:space="preserve"> 33/15</w:t>
      </w:r>
      <w:r w:rsidR="00F0662D">
        <w:rPr>
          <w:rFonts w:eastAsia="Tahoma"/>
        </w:rPr>
        <w:t>, 82/15, 82/16 i 67/18</w:t>
      </w:r>
      <w:r>
        <w:rPr>
          <w:rFonts w:eastAsia="Tahoma"/>
        </w:rPr>
        <w:t>) i članka 32. Statuta Općine Sunja ("Službeni vjesnik" br. 30/</w:t>
      </w:r>
      <w:r w:rsidR="00F0662D">
        <w:rPr>
          <w:rFonts w:eastAsia="Tahoma"/>
        </w:rPr>
        <w:t>09, 26/10, 43/10, 12/13, 46/13,</w:t>
      </w:r>
      <w:r>
        <w:rPr>
          <w:rFonts w:eastAsia="Tahoma"/>
        </w:rPr>
        <w:t xml:space="preserve"> 31/14</w:t>
      </w:r>
      <w:r w:rsidR="00F0662D">
        <w:rPr>
          <w:rFonts w:eastAsia="Tahoma"/>
        </w:rPr>
        <w:t xml:space="preserve"> i 5/18</w:t>
      </w:r>
      <w:r>
        <w:rPr>
          <w:rFonts w:eastAsia="Tahoma"/>
        </w:rPr>
        <w:t xml:space="preserve">),  Općinsko vijeće Općine Sunja na </w:t>
      </w:r>
      <w:r w:rsidR="001F5EE8">
        <w:rPr>
          <w:rFonts w:eastAsia="Tahoma"/>
        </w:rPr>
        <w:t>__</w:t>
      </w:r>
      <w:r w:rsidR="0025521F">
        <w:rPr>
          <w:rFonts w:eastAsia="Tahoma"/>
        </w:rPr>
        <w:t>.</w:t>
      </w:r>
      <w:r>
        <w:rPr>
          <w:rFonts w:eastAsia="Tahoma"/>
        </w:rPr>
        <w:t xml:space="preserve"> sjednici održanoj</w:t>
      </w:r>
      <w:r w:rsidR="001F5EE8">
        <w:rPr>
          <w:rFonts w:eastAsia="Tahoma"/>
        </w:rPr>
        <w:t>____________</w:t>
      </w:r>
      <w:r w:rsidR="0025521F">
        <w:rPr>
          <w:rFonts w:eastAsia="Tahoma"/>
        </w:rPr>
        <w:t>.</w:t>
      </w:r>
      <w:r>
        <w:rPr>
          <w:rFonts w:eastAsia="Tahoma"/>
        </w:rPr>
        <w:t xml:space="preserve"> godine donijelo je</w:t>
      </w:r>
    </w:p>
    <w:p w:rsidR="00294CF9" w:rsidRDefault="00294CF9" w:rsidP="00294CF9">
      <w:pPr>
        <w:pStyle w:val="Standard"/>
        <w:rPr>
          <w:rFonts w:eastAsia="Tahoma"/>
        </w:rPr>
      </w:pPr>
    </w:p>
    <w:p w:rsidR="00294CF9" w:rsidRDefault="00294CF9" w:rsidP="00294CF9">
      <w:pPr>
        <w:pStyle w:val="Standard"/>
        <w:jc w:val="center"/>
        <w:rPr>
          <w:rFonts w:eastAsia="Tahoma"/>
          <w:b/>
          <w:bCs/>
        </w:rPr>
      </w:pPr>
      <w:r>
        <w:rPr>
          <w:rFonts w:eastAsia="Tahoma"/>
          <w:b/>
          <w:bCs/>
        </w:rPr>
        <w:t>Z A K L J U Č A K</w:t>
      </w:r>
    </w:p>
    <w:p w:rsidR="00294CF9" w:rsidRDefault="00294CF9" w:rsidP="00294CF9">
      <w:pPr>
        <w:pStyle w:val="Standard"/>
        <w:jc w:val="center"/>
        <w:rPr>
          <w:rFonts w:eastAsia="Tahoma"/>
          <w:b/>
          <w:bCs/>
        </w:rPr>
      </w:pPr>
      <w:r>
        <w:rPr>
          <w:rFonts w:eastAsia="Tahoma"/>
          <w:b/>
          <w:bCs/>
        </w:rPr>
        <w:t>o prijedlogu sudaca porotnika Općinskog suda u Sisku</w:t>
      </w:r>
    </w:p>
    <w:p w:rsidR="00294CF9" w:rsidRDefault="00294CF9" w:rsidP="00294CF9">
      <w:pPr>
        <w:pStyle w:val="Standard"/>
        <w:jc w:val="center"/>
        <w:rPr>
          <w:rFonts w:eastAsia="Tahoma"/>
          <w:b/>
          <w:bCs/>
        </w:rPr>
      </w:pPr>
    </w:p>
    <w:p w:rsidR="00345E2F" w:rsidRDefault="00345E2F" w:rsidP="00294CF9">
      <w:pPr>
        <w:pStyle w:val="Standard"/>
        <w:jc w:val="center"/>
        <w:rPr>
          <w:rFonts w:eastAsia="Tahoma"/>
          <w:b/>
          <w:bCs/>
        </w:rPr>
      </w:pPr>
    </w:p>
    <w:p w:rsidR="00294CF9" w:rsidRDefault="00294CF9" w:rsidP="00294CF9">
      <w:pPr>
        <w:pStyle w:val="Standard"/>
        <w:jc w:val="center"/>
        <w:rPr>
          <w:rFonts w:eastAsia="Tahoma"/>
          <w:b/>
          <w:bCs/>
        </w:rPr>
      </w:pPr>
      <w:r>
        <w:rPr>
          <w:rFonts w:eastAsia="Tahoma"/>
          <w:b/>
          <w:bCs/>
        </w:rPr>
        <w:t>I.</w:t>
      </w:r>
    </w:p>
    <w:p w:rsidR="00294CF9" w:rsidRDefault="00294CF9" w:rsidP="00294CF9">
      <w:pPr>
        <w:pStyle w:val="Standard"/>
        <w:jc w:val="center"/>
        <w:rPr>
          <w:rFonts w:eastAsia="Tahoma"/>
          <w:b/>
          <w:bCs/>
        </w:rPr>
      </w:pPr>
    </w:p>
    <w:p w:rsidR="00294CF9" w:rsidRDefault="00294CF9" w:rsidP="00294CF9">
      <w:pPr>
        <w:pStyle w:val="Standard"/>
        <w:jc w:val="both"/>
        <w:rPr>
          <w:rFonts w:eastAsia="Tahoma"/>
        </w:rPr>
      </w:pPr>
      <w:r>
        <w:rPr>
          <w:rFonts w:eastAsia="Tahoma"/>
        </w:rPr>
        <w:tab/>
        <w:t>Za suce porotnike Općinskog suda u Sisku predlažu se:</w:t>
      </w:r>
    </w:p>
    <w:p w:rsidR="00C77B7B" w:rsidRDefault="00C77B7B" w:rsidP="00294CF9">
      <w:pPr>
        <w:pStyle w:val="Standard"/>
        <w:jc w:val="both"/>
        <w:rPr>
          <w:rFonts w:eastAsia="Tahoma"/>
        </w:rPr>
      </w:pPr>
    </w:p>
    <w:p w:rsidR="00C77B7B" w:rsidRDefault="00C77B7B" w:rsidP="00294CF9">
      <w:pPr>
        <w:pStyle w:val="Standard"/>
        <w:numPr>
          <w:ilvl w:val="0"/>
          <w:numId w:val="1"/>
        </w:numPr>
        <w:jc w:val="both"/>
        <w:rPr>
          <w:rFonts w:eastAsia="Tahoma"/>
        </w:rPr>
      </w:pPr>
      <w:r>
        <w:rPr>
          <w:rFonts w:eastAsia="Tahoma"/>
        </w:rPr>
        <w:t>___________________________</w:t>
      </w:r>
    </w:p>
    <w:p w:rsidR="00C77B7B" w:rsidRDefault="00C77B7B" w:rsidP="00C77B7B">
      <w:pPr>
        <w:pStyle w:val="Standard"/>
        <w:ind w:left="720"/>
        <w:jc w:val="both"/>
        <w:rPr>
          <w:rFonts w:eastAsia="Tahoma"/>
        </w:rPr>
      </w:pPr>
    </w:p>
    <w:p w:rsidR="00294CF9" w:rsidRDefault="00C77B7B" w:rsidP="00294CF9">
      <w:pPr>
        <w:pStyle w:val="Standard"/>
        <w:numPr>
          <w:ilvl w:val="0"/>
          <w:numId w:val="1"/>
        </w:numPr>
        <w:jc w:val="both"/>
        <w:rPr>
          <w:rFonts w:eastAsia="Tahoma"/>
        </w:rPr>
      </w:pPr>
      <w:r>
        <w:rPr>
          <w:rFonts w:eastAsia="Tahoma"/>
        </w:rPr>
        <w:t>___________________________</w:t>
      </w:r>
    </w:p>
    <w:p w:rsidR="00294CF9" w:rsidRDefault="00294CF9" w:rsidP="00294CF9">
      <w:pPr>
        <w:pStyle w:val="Standard"/>
        <w:jc w:val="both"/>
        <w:rPr>
          <w:rFonts w:eastAsia="Tahoma"/>
        </w:rPr>
      </w:pPr>
    </w:p>
    <w:p w:rsidR="00345E2F" w:rsidRDefault="00345E2F" w:rsidP="00294CF9">
      <w:pPr>
        <w:pStyle w:val="Standard"/>
        <w:jc w:val="both"/>
        <w:rPr>
          <w:rFonts w:eastAsia="Tahoma"/>
        </w:rPr>
      </w:pPr>
    </w:p>
    <w:p w:rsidR="0025521F" w:rsidRDefault="0025521F" w:rsidP="00294CF9">
      <w:pPr>
        <w:pStyle w:val="Standard"/>
        <w:jc w:val="both"/>
        <w:rPr>
          <w:rFonts w:eastAsia="Tahoma"/>
        </w:rPr>
      </w:pPr>
    </w:p>
    <w:p w:rsidR="00294CF9" w:rsidRDefault="00294CF9" w:rsidP="00294CF9">
      <w:pPr>
        <w:pStyle w:val="Standard"/>
        <w:jc w:val="center"/>
        <w:rPr>
          <w:rFonts w:eastAsia="Tahoma"/>
          <w:b/>
          <w:bCs/>
        </w:rPr>
      </w:pPr>
      <w:r>
        <w:rPr>
          <w:rFonts w:eastAsia="Tahoma"/>
          <w:b/>
          <w:bCs/>
        </w:rPr>
        <w:t>II.</w:t>
      </w:r>
    </w:p>
    <w:p w:rsidR="00294CF9" w:rsidRDefault="00294CF9" w:rsidP="00294CF9">
      <w:pPr>
        <w:pStyle w:val="Standard"/>
        <w:jc w:val="center"/>
        <w:rPr>
          <w:rFonts w:eastAsia="Tahoma"/>
          <w:b/>
          <w:bCs/>
        </w:rPr>
      </w:pPr>
    </w:p>
    <w:p w:rsidR="00294CF9" w:rsidRDefault="00294CF9" w:rsidP="00294CF9">
      <w:pPr>
        <w:pStyle w:val="Standard"/>
        <w:rPr>
          <w:rFonts w:eastAsia="Tahoma"/>
        </w:rPr>
      </w:pPr>
      <w:r>
        <w:rPr>
          <w:rFonts w:eastAsia="Tahoma"/>
        </w:rPr>
        <w:tab/>
        <w:t xml:space="preserve">Ovaj Zaključak stupa na </w:t>
      </w:r>
      <w:r w:rsidR="009E1A86">
        <w:rPr>
          <w:rFonts w:eastAsia="Tahoma"/>
        </w:rPr>
        <w:t>snagu danom donošenja.</w:t>
      </w:r>
      <w:bookmarkStart w:id="0" w:name="_GoBack"/>
      <w:bookmarkEnd w:id="0"/>
    </w:p>
    <w:p w:rsidR="00294CF9" w:rsidRDefault="00294CF9" w:rsidP="00294CF9">
      <w:pPr>
        <w:pStyle w:val="Standard"/>
        <w:rPr>
          <w:rFonts w:eastAsia="Tahoma"/>
        </w:rPr>
      </w:pPr>
    </w:p>
    <w:p w:rsidR="00294CF9" w:rsidRDefault="001F5EE8" w:rsidP="00294CF9">
      <w:pPr>
        <w:pStyle w:val="Standard"/>
        <w:rPr>
          <w:rFonts w:eastAsia="Tahoma"/>
        </w:rPr>
      </w:pPr>
      <w:r>
        <w:rPr>
          <w:rFonts w:eastAsia="Tahoma"/>
        </w:rPr>
        <w:t>KLASA: 711-01/19</w:t>
      </w:r>
      <w:r w:rsidR="00294CF9">
        <w:rPr>
          <w:rFonts w:eastAsia="Tahoma"/>
        </w:rPr>
        <w:t>-01/</w:t>
      </w:r>
      <w:proofErr w:type="spellStart"/>
      <w:r w:rsidR="00294CF9">
        <w:rPr>
          <w:rFonts w:eastAsia="Tahoma"/>
        </w:rPr>
        <w:t>01</w:t>
      </w:r>
      <w:proofErr w:type="spellEnd"/>
    </w:p>
    <w:p w:rsidR="00294CF9" w:rsidRDefault="00294CF9" w:rsidP="00294CF9">
      <w:pPr>
        <w:pStyle w:val="Standard"/>
        <w:rPr>
          <w:rFonts w:eastAsia="Tahoma"/>
        </w:rPr>
      </w:pPr>
      <w:r>
        <w:rPr>
          <w:rFonts w:eastAsia="Tahoma"/>
        </w:rPr>
        <w:t xml:space="preserve">URBROJ: </w:t>
      </w:r>
      <w:r w:rsidR="001F5EE8">
        <w:rPr>
          <w:rFonts w:eastAsia="Tahoma"/>
        </w:rPr>
        <w:t>2176/17-03-19</w:t>
      </w:r>
      <w:r w:rsidR="00C77B7B">
        <w:rPr>
          <w:rFonts w:eastAsia="Tahoma"/>
        </w:rPr>
        <w:t>-2</w:t>
      </w:r>
      <w:r>
        <w:rPr>
          <w:rFonts w:eastAsia="Tahoma"/>
        </w:rPr>
        <w:tab/>
      </w:r>
      <w:r>
        <w:rPr>
          <w:rFonts w:eastAsia="Tahoma"/>
        </w:rPr>
        <w:tab/>
      </w:r>
      <w:r>
        <w:rPr>
          <w:rFonts w:eastAsia="Tahoma"/>
        </w:rPr>
        <w:tab/>
      </w:r>
      <w:r>
        <w:rPr>
          <w:rFonts w:eastAsia="Tahoma"/>
        </w:rPr>
        <w:tab/>
      </w:r>
      <w:r>
        <w:rPr>
          <w:rFonts w:eastAsia="Tahoma"/>
        </w:rPr>
        <w:tab/>
      </w:r>
      <w:r>
        <w:rPr>
          <w:rFonts w:eastAsia="Tahoma"/>
        </w:rPr>
        <w:tab/>
      </w:r>
    </w:p>
    <w:p w:rsidR="00294CF9" w:rsidRDefault="00294CF9" w:rsidP="00294CF9">
      <w:pPr>
        <w:pStyle w:val="Standard"/>
        <w:rPr>
          <w:rFonts w:eastAsia="Tahoma"/>
        </w:rPr>
      </w:pPr>
      <w:r>
        <w:rPr>
          <w:rFonts w:eastAsia="Tahoma"/>
        </w:rPr>
        <w:t>Sunja,</w:t>
      </w:r>
      <w:r>
        <w:rPr>
          <w:rFonts w:eastAsia="Tahoma"/>
        </w:rPr>
        <w:tab/>
      </w:r>
      <w:r w:rsidR="001F5EE8">
        <w:rPr>
          <w:rFonts w:eastAsia="Tahoma"/>
        </w:rPr>
        <w:t>________________</w:t>
      </w:r>
      <w:r>
        <w:rPr>
          <w:rFonts w:eastAsia="Tahoma"/>
        </w:rPr>
        <w:tab/>
      </w:r>
    </w:p>
    <w:p w:rsidR="00294CF9" w:rsidRDefault="00294CF9" w:rsidP="00294CF9">
      <w:pPr>
        <w:pStyle w:val="Standard"/>
        <w:rPr>
          <w:rFonts w:eastAsia="Tahoma"/>
          <w:sz w:val="22"/>
          <w:szCs w:val="22"/>
        </w:rPr>
      </w:pPr>
    </w:p>
    <w:p w:rsidR="00294CF9" w:rsidRDefault="00294CF9" w:rsidP="00294CF9">
      <w:pPr>
        <w:pStyle w:val="Standard"/>
        <w:rPr>
          <w:rFonts w:eastAsia="Tahoma"/>
          <w:sz w:val="22"/>
          <w:szCs w:val="22"/>
        </w:rPr>
      </w:pPr>
      <w:r>
        <w:rPr>
          <w:rFonts w:eastAsia="Tahoma"/>
          <w:sz w:val="22"/>
          <w:szCs w:val="22"/>
        </w:rPr>
        <w:tab/>
      </w:r>
    </w:p>
    <w:p w:rsidR="00294CF9" w:rsidRDefault="00294CF9" w:rsidP="00294CF9">
      <w:pPr>
        <w:pStyle w:val="Standard"/>
        <w:rPr>
          <w:rFonts w:eastAsia="Tahoma"/>
          <w:sz w:val="22"/>
          <w:szCs w:val="22"/>
        </w:rPr>
      </w:pP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t>PREDSJEDNIK</w:t>
      </w:r>
    </w:p>
    <w:p w:rsidR="00294CF9" w:rsidRDefault="00294CF9" w:rsidP="00294CF9">
      <w:pPr>
        <w:pStyle w:val="Standard"/>
        <w:rPr>
          <w:rFonts w:eastAsia="Tahoma"/>
          <w:sz w:val="22"/>
          <w:szCs w:val="22"/>
        </w:rPr>
      </w:pP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t xml:space="preserve">       OPĆINSKOG VIJEĆA</w:t>
      </w:r>
    </w:p>
    <w:p w:rsidR="00C77B7B" w:rsidRDefault="00C77B7B" w:rsidP="00294CF9">
      <w:pPr>
        <w:pStyle w:val="Standard"/>
        <w:rPr>
          <w:rFonts w:eastAsia="Tahoma"/>
          <w:sz w:val="22"/>
          <w:szCs w:val="22"/>
        </w:rPr>
      </w:pPr>
    </w:p>
    <w:p w:rsidR="0025521F" w:rsidRDefault="0025521F" w:rsidP="00294CF9">
      <w:pPr>
        <w:pStyle w:val="Standard"/>
        <w:rPr>
          <w:rFonts w:eastAsia="Tahoma"/>
          <w:sz w:val="22"/>
          <w:szCs w:val="22"/>
        </w:rPr>
      </w:pPr>
    </w:p>
    <w:p w:rsidR="0025521F" w:rsidRDefault="0025521F" w:rsidP="00294CF9">
      <w:pPr>
        <w:pStyle w:val="Standard"/>
        <w:rPr>
          <w:rFonts w:eastAsia="Tahoma"/>
          <w:sz w:val="22"/>
          <w:szCs w:val="22"/>
        </w:rPr>
      </w:pP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t xml:space="preserve">        Dalibor Medved, ing.</w:t>
      </w:r>
    </w:p>
    <w:p w:rsidR="00294CF9" w:rsidRDefault="00294CF9" w:rsidP="00294CF9">
      <w:pPr>
        <w:pStyle w:val="Standard"/>
        <w:rPr>
          <w:rFonts w:eastAsia="Tahoma"/>
          <w:sz w:val="22"/>
          <w:szCs w:val="22"/>
        </w:rPr>
      </w:pPr>
    </w:p>
    <w:p w:rsidR="00294CF9" w:rsidRDefault="00294CF9" w:rsidP="00294CF9">
      <w:pPr>
        <w:pStyle w:val="Standard"/>
        <w:rPr>
          <w:rFonts w:eastAsia="Tahoma"/>
          <w:sz w:val="22"/>
          <w:szCs w:val="22"/>
        </w:rPr>
      </w:pP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r>
      <w:r>
        <w:rPr>
          <w:rFonts w:eastAsia="Tahoma"/>
          <w:sz w:val="22"/>
          <w:szCs w:val="22"/>
        </w:rPr>
        <w:tab/>
        <w:t xml:space="preserve">   </w:t>
      </w:r>
    </w:p>
    <w:p w:rsidR="00294CF9" w:rsidRDefault="00294CF9" w:rsidP="00294CF9">
      <w:pPr>
        <w:pStyle w:val="Standard"/>
        <w:rPr>
          <w:rFonts w:eastAsia="Tahoma"/>
          <w:b/>
          <w:bCs/>
          <w:sz w:val="20"/>
          <w:szCs w:val="20"/>
        </w:rPr>
      </w:pPr>
    </w:p>
    <w:p w:rsidR="00294CF9" w:rsidRDefault="00294CF9" w:rsidP="00294CF9">
      <w:pPr>
        <w:pStyle w:val="Standard"/>
        <w:rPr>
          <w:rFonts w:eastAsia="Tahoma"/>
          <w:b/>
          <w:bCs/>
          <w:sz w:val="20"/>
          <w:szCs w:val="20"/>
        </w:rPr>
      </w:pPr>
    </w:p>
    <w:p w:rsidR="00294CF9" w:rsidRDefault="00294CF9" w:rsidP="00294CF9">
      <w:pPr>
        <w:pStyle w:val="Standard"/>
        <w:rPr>
          <w:rFonts w:eastAsia="Tahoma"/>
          <w:b/>
          <w:bCs/>
          <w:sz w:val="20"/>
          <w:szCs w:val="20"/>
        </w:rPr>
      </w:pPr>
    </w:p>
    <w:p w:rsidR="00294CF9" w:rsidRDefault="00294CF9" w:rsidP="00294CF9"/>
    <w:p w:rsidR="005E7E6F" w:rsidRDefault="005E7E6F"/>
    <w:p w:rsidR="00C77B7B" w:rsidRDefault="00C77B7B"/>
    <w:p w:rsidR="00C77B7B" w:rsidRDefault="00C77B7B"/>
    <w:p w:rsidR="005E7E6F" w:rsidRPr="005E7E6F" w:rsidRDefault="005E7E6F" w:rsidP="005E7E6F">
      <w:pPr>
        <w:autoSpaceDE w:val="0"/>
        <w:autoSpaceDN w:val="0"/>
        <w:adjustRightInd w:val="0"/>
        <w:spacing w:after="0" w:line="240" w:lineRule="auto"/>
        <w:jc w:val="center"/>
        <w:rPr>
          <w:rFonts w:ascii="Times New Roman" w:hAnsi="Times New Roman" w:cs="Times New Roman"/>
          <w:sz w:val="24"/>
          <w:szCs w:val="24"/>
        </w:rPr>
      </w:pPr>
      <w:r w:rsidRPr="005E7E6F">
        <w:rPr>
          <w:rFonts w:ascii="Times New Roman" w:hAnsi="Times New Roman" w:cs="Times New Roman"/>
          <w:sz w:val="24"/>
          <w:szCs w:val="24"/>
        </w:rPr>
        <w:t>O  b  r  a  z  l  o  ž  e  n  j  e</w:t>
      </w:r>
    </w:p>
    <w:p w:rsidR="005E7E6F" w:rsidRPr="005E7E6F" w:rsidRDefault="005E7E6F" w:rsidP="005E7E6F">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Uz Zaključak o pr</w:t>
      </w:r>
      <w:r w:rsidR="00A33BF2">
        <w:rPr>
          <w:rFonts w:ascii="Times New Roman" w:hAnsi="Times New Roman" w:cs="Times New Roman"/>
          <w:sz w:val="24"/>
          <w:szCs w:val="24"/>
        </w:rPr>
        <w:t>ijedlogu</w:t>
      </w:r>
      <w:r>
        <w:rPr>
          <w:rFonts w:ascii="Times New Roman" w:hAnsi="Times New Roman" w:cs="Times New Roman"/>
          <w:sz w:val="24"/>
          <w:szCs w:val="24"/>
        </w:rPr>
        <w:t xml:space="preserve"> sudaca porotnika Općinskog suda u Sisku</w:t>
      </w:r>
    </w:p>
    <w:p w:rsidR="005E7E6F" w:rsidRPr="005E7E6F" w:rsidRDefault="005E7E6F" w:rsidP="005E7E6F">
      <w:pPr>
        <w:autoSpaceDE w:val="0"/>
        <w:autoSpaceDN w:val="0"/>
        <w:adjustRightInd w:val="0"/>
        <w:spacing w:after="0" w:line="240" w:lineRule="auto"/>
        <w:jc w:val="center"/>
        <w:rPr>
          <w:rFonts w:ascii="Times New Roman" w:hAnsi="Times New Roman" w:cs="Times New Roman"/>
          <w:sz w:val="24"/>
          <w:szCs w:val="24"/>
        </w:rPr>
      </w:pPr>
    </w:p>
    <w:p w:rsidR="005E7E6F" w:rsidRPr="005E7E6F" w:rsidRDefault="005E7E6F" w:rsidP="005E7E6F">
      <w:pPr>
        <w:autoSpaceDE w:val="0"/>
        <w:autoSpaceDN w:val="0"/>
        <w:adjustRightInd w:val="0"/>
        <w:spacing w:after="0" w:line="240" w:lineRule="auto"/>
        <w:jc w:val="center"/>
        <w:rPr>
          <w:rFonts w:ascii="Times New Roman" w:hAnsi="Times New Roman" w:cs="Times New Roman"/>
          <w:sz w:val="24"/>
          <w:szCs w:val="24"/>
        </w:rPr>
      </w:pPr>
    </w:p>
    <w:p w:rsidR="00AF705E" w:rsidRDefault="005E7E6F" w:rsidP="00A33BF2">
      <w:pPr>
        <w:autoSpaceDE w:val="0"/>
        <w:autoSpaceDN w:val="0"/>
        <w:adjustRightInd w:val="0"/>
        <w:spacing w:after="0" w:line="240" w:lineRule="auto"/>
        <w:jc w:val="both"/>
        <w:rPr>
          <w:rFonts w:ascii="Times New Roman" w:hAnsi="Times New Roman" w:cs="Times New Roman"/>
          <w:sz w:val="24"/>
          <w:szCs w:val="24"/>
        </w:rPr>
      </w:pPr>
      <w:r w:rsidRPr="005E7E6F">
        <w:rPr>
          <w:rFonts w:ascii="Times New Roman" w:hAnsi="Times New Roman" w:cs="Times New Roman"/>
          <w:sz w:val="24"/>
          <w:szCs w:val="24"/>
        </w:rPr>
        <w:tab/>
      </w:r>
      <w:r w:rsidR="00AF705E">
        <w:rPr>
          <w:rFonts w:ascii="Times New Roman" w:hAnsi="Times New Roman" w:cs="Times New Roman"/>
          <w:sz w:val="24"/>
          <w:szCs w:val="24"/>
        </w:rPr>
        <w:t xml:space="preserve">Glava XIII. </w:t>
      </w:r>
      <w:r w:rsidR="00A33BF2">
        <w:rPr>
          <w:rFonts w:ascii="Times New Roman" w:hAnsi="Times New Roman" w:cs="Times New Roman"/>
          <w:sz w:val="24"/>
          <w:szCs w:val="24"/>
        </w:rPr>
        <w:t>Zakona o sudovima („Narodne novine“ broj 28/13</w:t>
      </w:r>
      <w:r w:rsidR="00AF705E">
        <w:rPr>
          <w:rFonts w:ascii="Times New Roman" w:hAnsi="Times New Roman" w:cs="Times New Roman"/>
          <w:sz w:val="24"/>
          <w:szCs w:val="24"/>
        </w:rPr>
        <w:t>, 33/15</w:t>
      </w:r>
      <w:r w:rsidR="00F0662D">
        <w:rPr>
          <w:rFonts w:ascii="Times New Roman" w:hAnsi="Times New Roman" w:cs="Times New Roman"/>
          <w:sz w:val="24"/>
          <w:szCs w:val="24"/>
        </w:rPr>
        <w:t>, 82/15, 82/16 i 67/18</w:t>
      </w:r>
      <w:r w:rsidR="00A33BF2">
        <w:rPr>
          <w:rFonts w:ascii="Times New Roman" w:hAnsi="Times New Roman" w:cs="Times New Roman"/>
          <w:sz w:val="24"/>
          <w:szCs w:val="24"/>
        </w:rPr>
        <w:t xml:space="preserve">) </w:t>
      </w:r>
      <w:r w:rsidR="00AF705E">
        <w:rPr>
          <w:rFonts w:ascii="Times New Roman" w:hAnsi="Times New Roman" w:cs="Times New Roman"/>
          <w:sz w:val="24"/>
          <w:szCs w:val="24"/>
        </w:rPr>
        <w:t xml:space="preserve">odnosi se na suce porotnike. </w:t>
      </w:r>
    </w:p>
    <w:p w:rsidR="00AF705E" w:rsidRDefault="00AF705E" w:rsidP="00A33BF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Za suca porotnika može biti imenovan punoljetni hrvatski državljanin dostojan obnašanja dužnosti suca porotnika (članak 117.).</w:t>
      </w:r>
    </w:p>
    <w:p w:rsidR="00AF705E" w:rsidRDefault="00AF705E" w:rsidP="00A33BF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Suci porotnici imenuju se na četiri godine i istekom tog roka mogu biti ponovno birani. Odredbe Zakona koje se odnose na suce, shodno se primjenjuju i na suce porotnike, ako zakonom nije drukčije određeno. Ako imenovanje sudaca porotnika nije obavljeno do isteka roka na koje su imenovani, suci porotnici nastavljaju obnašati dužnost do imenovanja suca porotnika (članak 118). </w:t>
      </w:r>
    </w:p>
    <w:p w:rsidR="001D2B91" w:rsidRDefault="001D2B91" w:rsidP="00A33BF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Suce porotnike općinskih i županijskih sudova imenuje županijska skupština, odnosno Gradska skupština Grada Zagreba po pribavljenim prijedlozima općinskog odnosno gradskog vijeća, sindikata, udruge poslodavaca i gospodarske komore (članak 119. stavak 1).  </w:t>
      </w:r>
    </w:p>
    <w:p w:rsidR="00AF705E" w:rsidRDefault="001D2B91" w:rsidP="00A33BF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1D2B91" w:rsidRDefault="001D2B91" w:rsidP="00A33BF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
    <w:p w:rsidR="00AF705E" w:rsidRDefault="00AF705E" w:rsidP="00A33BF2">
      <w:pPr>
        <w:autoSpaceDE w:val="0"/>
        <w:autoSpaceDN w:val="0"/>
        <w:adjustRightInd w:val="0"/>
        <w:spacing w:after="0" w:line="240" w:lineRule="auto"/>
        <w:jc w:val="both"/>
        <w:rPr>
          <w:rFonts w:ascii="Times New Roman" w:hAnsi="Times New Roman" w:cs="Times New Roman"/>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rsidP="005E7E6F">
      <w:pPr>
        <w:autoSpaceDE w:val="0"/>
        <w:autoSpaceDN w:val="0"/>
        <w:adjustRightInd w:val="0"/>
        <w:spacing w:after="0" w:line="240" w:lineRule="auto"/>
        <w:ind w:left="360" w:firstLine="348"/>
        <w:jc w:val="both"/>
        <w:rPr>
          <w:rFonts w:ascii="Arial" w:hAnsi="Arial" w:cs="Arial"/>
          <w:sz w:val="24"/>
          <w:szCs w:val="24"/>
        </w:rPr>
      </w:pPr>
    </w:p>
    <w:p w:rsidR="005E7E6F" w:rsidRDefault="005E7E6F"/>
    <w:p w:rsidR="00205713" w:rsidRDefault="00205713"/>
    <w:p w:rsidR="00F0662D" w:rsidRDefault="00F0662D"/>
    <w:p w:rsidR="00684E9B" w:rsidRDefault="00684E9B"/>
    <w:p w:rsidR="00A05EDB" w:rsidRDefault="00A05EDB" w:rsidP="00A05EDB">
      <w:pPr>
        <w:pStyle w:val="Standard"/>
        <w:tabs>
          <w:tab w:val="left" w:pos="0"/>
        </w:tabs>
        <w:jc w:val="both"/>
        <w:rPr>
          <w:rFonts w:eastAsia="Times New Roman"/>
          <w:bCs/>
        </w:rPr>
      </w:pPr>
    </w:p>
    <w:sectPr w:rsidR="00A05E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ill Sans MT">
    <w:altName w:val="Arial"/>
    <w:charset w:val="EE"/>
    <w:family w:val="swiss"/>
    <w:pitch w:val="variable"/>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name w:val="WW8Num14"/>
    <w:lvl w:ilvl="0">
      <w:numFmt w:val="bullet"/>
      <w:lvlText w:val="-"/>
      <w:lvlJc w:val="left"/>
      <w:pPr>
        <w:tabs>
          <w:tab w:val="num" w:pos="1440"/>
        </w:tabs>
        <w:ind w:left="1440" w:hanging="360"/>
      </w:pPr>
      <w:rPr>
        <w:rFonts w:ascii="Gill Sans MT" w:hAnsi="Gill Sans MT" w:cs="Times New Roman"/>
      </w:rPr>
    </w:lvl>
  </w:abstractNum>
  <w:abstractNum w:abstractNumId="1">
    <w:nsid w:val="04ED32EE"/>
    <w:multiLevelType w:val="multilevel"/>
    <w:tmpl w:val="1C544814"/>
    <w:lvl w:ilvl="0">
      <w:numFmt w:val="bullet"/>
      <w:lvlText w:val="-"/>
      <w:lvlJc w:val="left"/>
      <w:pPr>
        <w:ind w:left="1785" w:hanging="360"/>
      </w:pPr>
      <w:rPr>
        <w:rFonts w:ascii="Times New Roman" w:eastAsia="Times New Roman" w:hAnsi="Times New Roman" w:cs="Times New Roman"/>
      </w:rPr>
    </w:lvl>
    <w:lvl w:ilvl="1">
      <w:numFmt w:val="bullet"/>
      <w:lvlText w:val="o"/>
      <w:lvlJc w:val="left"/>
      <w:pPr>
        <w:ind w:left="2505" w:hanging="360"/>
      </w:pPr>
      <w:rPr>
        <w:rFonts w:ascii="Courier New" w:hAnsi="Courier New" w:cs="Courier New"/>
      </w:rPr>
    </w:lvl>
    <w:lvl w:ilvl="2">
      <w:numFmt w:val="bullet"/>
      <w:lvlText w:val=""/>
      <w:lvlJc w:val="left"/>
      <w:pPr>
        <w:ind w:left="3225" w:hanging="360"/>
      </w:pPr>
      <w:rPr>
        <w:rFonts w:ascii="Wingdings" w:hAnsi="Wingdings"/>
      </w:rPr>
    </w:lvl>
    <w:lvl w:ilvl="3">
      <w:numFmt w:val="bullet"/>
      <w:lvlText w:val=""/>
      <w:lvlJc w:val="left"/>
      <w:pPr>
        <w:ind w:left="3945" w:hanging="360"/>
      </w:pPr>
      <w:rPr>
        <w:rFonts w:ascii="Symbol" w:hAnsi="Symbol"/>
      </w:rPr>
    </w:lvl>
    <w:lvl w:ilvl="4">
      <w:numFmt w:val="bullet"/>
      <w:lvlText w:val="o"/>
      <w:lvlJc w:val="left"/>
      <w:pPr>
        <w:ind w:left="4665" w:hanging="360"/>
      </w:pPr>
      <w:rPr>
        <w:rFonts w:ascii="Courier New" w:hAnsi="Courier New" w:cs="Courier New"/>
      </w:rPr>
    </w:lvl>
    <w:lvl w:ilvl="5">
      <w:numFmt w:val="bullet"/>
      <w:lvlText w:val=""/>
      <w:lvlJc w:val="left"/>
      <w:pPr>
        <w:ind w:left="5385" w:hanging="360"/>
      </w:pPr>
      <w:rPr>
        <w:rFonts w:ascii="Wingdings" w:hAnsi="Wingdings"/>
      </w:rPr>
    </w:lvl>
    <w:lvl w:ilvl="6">
      <w:numFmt w:val="bullet"/>
      <w:lvlText w:val=""/>
      <w:lvlJc w:val="left"/>
      <w:pPr>
        <w:ind w:left="6105" w:hanging="360"/>
      </w:pPr>
      <w:rPr>
        <w:rFonts w:ascii="Symbol" w:hAnsi="Symbol"/>
      </w:rPr>
    </w:lvl>
    <w:lvl w:ilvl="7">
      <w:numFmt w:val="bullet"/>
      <w:lvlText w:val="o"/>
      <w:lvlJc w:val="left"/>
      <w:pPr>
        <w:ind w:left="6825" w:hanging="360"/>
      </w:pPr>
      <w:rPr>
        <w:rFonts w:ascii="Courier New" w:hAnsi="Courier New" w:cs="Courier New"/>
      </w:rPr>
    </w:lvl>
    <w:lvl w:ilvl="8">
      <w:numFmt w:val="bullet"/>
      <w:lvlText w:val=""/>
      <w:lvlJc w:val="left"/>
      <w:pPr>
        <w:ind w:left="7545" w:hanging="360"/>
      </w:pPr>
      <w:rPr>
        <w:rFonts w:ascii="Wingdings" w:hAnsi="Wingdings"/>
      </w:rPr>
    </w:lvl>
  </w:abstractNum>
  <w:abstractNum w:abstractNumId="2">
    <w:nsid w:val="68EA394D"/>
    <w:multiLevelType w:val="hybridMultilevel"/>
    <w:tmpl w:val="FB8A77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741B0D71"/>
    <w:multiLevelType w:val="multilevel"/>
    <w:tmpl w:val="9C4457F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CF9"/>
    <w:rsid w:val="00182E50"/>
    <w:rsid w:val="00184ED1"/>
    <w:rsid w:val="0019049F"/>
    <w:rsid w:val="001D0CF4"/>
    <w:rsid w:val="001D2B91"/>
    <w:rsid w:val="001F5EE8"/>
    <w:rsid w:val="00205713"/>
    <w:rsid w:val="0025521F"/>
    <w:rsid w:val="00294CF9"/>
    <w:rsid w:val="002E30AD"/>
    <w:rsid w:val="00316C3E"/>
    <w:rsid w:val="00345E2F"/>
    <w:rsid w:val="00390A2A"/>
    <w:rsid w:val="003913F6"/>
    <w:rsid w:val="003B3887"/>
    <w:rsid w:val="003E4620"/>
    <w:rsid w:val="00415C8D"/>
    <w:rsid w:val="00531BAF"/>
    <w:rsid w:val="00536F44"/>
    <w:rsid w:val="005744A8"/>
    <w:rsid w:val="0057655A"/>
    <w:rsid w:val="005D05BA"/>
    <w:rsid w:val="005E7E6F"/>
    <w:rsid w:val="00684E9B"/>
    <w:rsid w:val="00685B98"/>
    <w:rsid w:val="006C41AE"/>
    <w:rsid w:val="00710491"/>
    <w:rsid w:val="007876B7"/>
    <w:rsid w:val="00871732"/>
    <w:rsid w:val="009E1A86"/>
    <w:rsid w:val="00A05EDB"/>
    <w:rsid w:val="00A12530"/>
    <w:rsid w:val="00A33BF2"/>
    <w:rsid w:val="00AD5F0B"/>
    <w:rsid w:val="00AF705E"/>
    <w:rsid w:val="00B5622B"/>
    <w:rsid w:val="00B93A18"/>
    <w:rsid w:val="00C77B7B"/>
    <w:rsid w:val="00CA4897"/>
    <w:rsid w:val="00CD2152"/>
    <w:rsid w:val="00CF25D6"/>
    <w:rsid w:val="00DA6719"/>
    <w:rsid w:val="00E1739A"/>
    <w:rsid w:val="00E223C3"/>
    <w:rsid w:val="00E3569E"/>
    <w:rsid w:val="00EE4536"/>
    <w:rsid w:val="00F0662D"/>
    <w:rsid w:val="00F624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E6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294CF9"/>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hr-HR"/>
    </w:rPr>
  </w:style>
  <w:style w:type="paragraph" w:styleId="Tekstbalonia">
    <w:name w:val="Balloon Text"/>
    <w:basedOn w:val="Normal"/>
    <w:link w:val="TekstbaloniaChar"/>
    <w:uiPriority w:val="99"/>
    <w:semiHidden/>
    <w:unhideWhenUsed/>
    <w:rsid w:val="00294CF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94CF9"/>
    <w:rPr>
      <w:rFonts w:ascii="Tahoma" w:hAnsi="Tahoma" w:cs="Tahoma"/>
      <w:sz w:val="16"/>
      <w:szCs w:val="16"/>
    </w:rPr>
  </w:style>
  <w:style w:type="paragraph" w:styleId="Odlomakpopisa">
    <w:name w:val="List Paragraph"/>
    <w:basedOn w:val="Normal"/>
    <w:uiPriority w:val="34"/>
    <w:qFormat/>
    <w:rsid w:val="005E7E6F"/>
    <w:pPr>
      <w:ind w:left="720"/>
      <w:contextualSpacing/>
    </w:pPr>
  </w:style>
  <w:style w:type="paragraph" w:customStyle="1" w:styleId="Default">
    <w:name w:val="Default"/>
    <w:rsid w:val="005E7E6F"/>
    <w:pPr>
      <w:autoSpaceDE w:val="0"/>
      <w:autoSpaceDN w:val="0"/>
      <w:adjustRightInd w:val="0"/>
      <w:spacing w:after="0" w:line="240" w:lineRule="auto"/>
    </w:pPr>
    <w:rPr>
      <w:rFonts w:ascii="Arial" w:hAnsi="Arial" w:cs="Arial"/>
      <w:color w:val="000000"/>
      <w:sz w:val="24"/>
      <w:szCs w:val="24"/>
    </w:rPr>
  </w:style>
  <w:style w:type="paragraph" w:customStyle="1" w:styleId="Odlomakpopisa1">
    <w:name w:val="Odlomak popisa1"/>
    <w:basedOn w:val="Normal"/>
    <w:rsid w:val="005E7E6F"/>
    <w:pPr>
      <w:widowControl w:val="0"/>
      <w:suppressAutoHyphens/>
      <w:spacing w:after="0" w:line="240" w:lineRule="auto"/>
    </w:pPr>
    <w:rPr>
      <w:rFonts w:ascii="Times New Roman" w:eastAsia="Tahoma" w:hAnsi="Times New Roman" w:cs="Times New Roman"/>
      <w:sz w:val="24"/>
      <w:szCs w:val="24"/>
    </w:rPr>
  </w:style>
  <w:style w:type="paragraph" w:styleId="Bezproreda">
    <w:name w:val="No Spacing"/>
    <w:uiPriority w:val="1"/>
    <w:qFormat/>
    <w:rsid w:val="0087173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E6F"/>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andard">
    <w:name w:val="Standard"/>
    <w:rsid w:val="00294CF9"/>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hr-HR"/>
    </w:rPr>
  </w:style>
  <w:style w:type="paragraph" w:styleId="Tekstbalonia">
    <w:name w:val="Balloon Text"/>
    <w:basedOn w:val="Normal"/>
    <w:link w:val="TekstbaloniaChar"/>
    <w:uiPriority w:val="99"/>
    <w:semiHidden/>
    <w:unhideWhenUsed/>
    <w:rsid w:val="00294CF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94CF9"/>
    <w:rPr>
      <w:rFonts w:ascii="Tahoma" w:hAnsi="Tahoma" w:cs="Tahoma"/>
      <w:sz w:val="16"/>
      <w:szCs w:val="16"/>
    </w:rPr>
  </w:style>
  <w:style w:type="paragraph" w:styleId="Odlomakpopisa">
    <w:name w:val="List Paragraph"/>
    <w:basedOn w:val="Normal"/>
    <w:uiPriority w:val="34"/>
    <w:qFormat/>
    <w:rsid w:val="005E7E6F"/>
    <w:pPr>
      <w:ind w:left="720"/>
      <w:contextualSpacing/>
    </w:pPr>
  </w:style>
  <w:style w:type="paragraph" w:customStyle="1" w:styleId="Default">
    <w:name w:val="Default"/>
    <w:rsid w:val="005E7E6F"/>
    <w:pPr>
      <w:autoSpaceDE w:val="0"/>
      <w:autoSpaceDN w:val="0"/>
      <w:adjustRightInd w:val="0"/>
      <w:spacing w:after="0" w:line="240" w:lineRule="auto"/>
    </w:pPr>
    <w:rPr>
      <w:rFonts w:ascii="Arial" w:hAnsi="Arial" w:cs="Arial"/>
      <w:color w:val="000000"/>
      <w:sz w:val="24"/>
      <w:szCs w:val="24"/>
    </w:rPr>
  </w:style>
  <w:style w:type="paragraph" w:customStyle="1" w:styleId="Odlomakpopisa1">
    <w:name w:val="Odlomak popisa1"/>
    <w:basedOn w:val="Normal"/>
    <w:rsid w:val="005E7E6F"/>
    <w:pPr>
      <w:widowControl w:val="0"/>
      <w:suppressAutoHyphens/>
      <w:spacing w:after="0" w:line="240" w:lineRule="auto"/>
    </w:pPr>
    <w:rPr>
      <w:rFonts w:ascii="Times New Roman" w:eastAsia="Tahoma" w:hAnsi="Times New Roman" w:cs="Times New Roman"/>
      <w:sz w:val="24"/>
      <w:szCs w:val="24"/>
    </w:rPr>
  </w:style>
  <w:style w:type="paragraph" w:styleId="Bezproreda">
    <w:name w:val="No Spacing"/>
    <w:uiPriority w:val="1"/>
    <w:qFormat/>
    <w:rsid w:val="008717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3</Pages>
  <Words>395</Words>
  <Characters>2255</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48</cp:revision>
  <cp:lastPrinted>2019-03-21T10:51:00Z</cp:lastPrinted>
  <dcterms:created xsi:type="dcterms:W3CDTF">2015-04-27T07:51:00Z</dcterms:created>
  <dcterms:modified xsi:type="dcterms:W3CDTF">2019-03-22T07:25:00Z</dcterms:modified>
</cp:coreProperties>
</file>